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Pr="000C094F" w:rsidRDefault="003F197B" w:rsidP="003F197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C094F">
        <w:rPr>
          <w:rFonts w:ascii="Times New Roman" w:hAnsi="Times New Roman" w:cs="Times New Roman"/>
          <w:sz w:val="28"/>
          <w:szCs w:val="24"/>
        </w:rPr>
        <w:t>Адресный ориентир – место размещения нестационарного торгового объекта</w:t>
      </w:r>
      <w:r w:rsidR="001A5FDD" w:rsidRPr="000C094F">
        <w:rPr>
          <w:rFonts w:ascii="Times New Roman" w:hAnsi="Times New Roman" w:cs="Times New Roman"/>
          <w:sz w:val="28"/>
          <w:szCs w:val="24"/>
        </w:rPr>
        <w:t xml:space="preserve"> Новосибирской области, г. Татарск,</w:t>
      </w:r>
      <w:r w:rsidR="000C094F" w:rsidRPr="000C094F">
        <w:rPr>
          <w:rFonts w:ascii="Times New Roman" w:hAnsi="Times New Roman" w:cs="Times New Roman"/>
          <w:sz w:val="28"/>
          <w:szCs w:val="24"/>
        </w:rPr>
        <w:t xml:space="preserve">  пер. </w:t>
      </w:r>
      <w:proofErr w:type="spellStart"/>
      <w:r w:rsidR="000C094F" w:rsidRPr="000C094F">
        <w:rPr>
          <w:rFonts w:ascii="Times New Roman" w:hAnsi="Times New Roman" w:cs="Times New Roman"/>
          <w:sz w:val="28"/>
          <w:szCs w:val="24"/>
        </w:rPr>
        <w:t>Байдина</w:t>
      </w:r>
      <w:proofErr w:type="spellEnd"/>
      <w:r w:rsidR="000C094F" w:rsidRPr="000C094F">
        <w:rPr>
          <w:rFonts w:ascii="Times New Roman" w:hAnsi="Times New Roman" w:cs="Times New Roman"/>
          <w:sz w:val="28"/>
          <w:szCs w:val="24"/>
        </w:rPr>
        <w:t>, 1</w:t>
      </w:r>
    </w:p>
    <w:p w:rsidR="003F197B" w:rsidRPr="000C094F" w:rsidRDefault="003F197B" w:rsidP="003F197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0C094F">
        <w:rPr>
          <w:rFonts w:ascii="Times New Roman" w:hAnsi="Times New Roman" w:cs="Times New Roman"/>
          <w:sz w:val="28"/>
          <w:szCs w:val="24"/>
        </w:rPr>
        <w:t>Тип нестационарного торгового объекта</w:t>
      </w:r>
      <w:r w:rsidR="005E3CA0" w:rsidRPr="000C094F">
        <w:rPr>
          <w:rFonts w:ascii="Times New Roman" w:hAnsi="Times New Roman" w:cs="Times New Roman"/>
          <w:sz w:val="28"/>
          <w:szCs w:val="24"/>
        </w:rPr>
        <w:t xml:space="preserve"> </w:t>
      </w:r>
      <w:r w:rsidR="001A5FDD" w:rsidRPr="000C094F">
        <w:rPr>
          <w:rFonts w:ascii="Times New Roman" w:hAnsi="Times New Roman" w:cs="Times New Roman"/>
          <w:sz w:val="28"/>
          <w:szCs w:val="24"/>
        </w:rPr>
        <w:t>–</w:t>
      </w:r>
      <w:r w:rsidRPr="000C094F">
        <w:rPr>
          <w:rFonts w:ascii="Times New Roman" w:hAnsi="Times New Roman" w:cs="Times New Roman"/>
          <w:sz w:val="28"/>
          <w:szCs w:val="24"/>
        </w:rPr>
        <w:t xml:space="preserve"> </w:t>
      </w:r>
      <w:r w:rsidR="005E3CA0" w:rsidRPr="000C094F">
        <w:rPr>
          <w:rFonts w:ascii="Times New Roman" w:hAnsi="Times New Roman" w:cs="Times New Roman"/>
          <w:sz w:val="28"/>
          <w:szCs w:val="24"/>
        </w:rPr>
        <w:t>павильоны</w:t>
      </w:r>
      <w:r w:rsidR="00D11764">
        <w:rPr>
          <w:rFonts w:ascii="Times New Roman" w:hAnsi="Times New Roman" w:cs="Times New Roman"/>
          <w:sz w:val="28"/>
          <w:szCs w:val="24"/>
        </w:rPr>
        <w:t>,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0243F0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93666"/>
            <wp:effectExtent l="0" t="0" r="3175" b="7620"/>
            <wp:docPr id="1" name="Рисунок 1" descr="C:\Users\Таня Колотилина\Desktop\Некрасова59\байдина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байдина1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9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243F0"/>
    <w:rsid w:val="00093815"/>
    <w:rsid w:val="000C094F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C441F0"/>
    <w:rsid w:val="00CA5503"/>
    <w:rsid w:val="00D11764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84C62-3371-46BC-B549-8E9B4167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5</cp:revision>
  <cp:lastPrinted>2018-10-09T01:29:00Z</cp:lastPrinted>
  <dcterms:created xsi:type="dcterms:W3CDTF">2018-10-09T07:08:00Z</dcterms:created>
  <dcterms:modified xsi:type="dcterms:W3CDTF">2018-10-16T06:51:00Z</dcterms:modified>
</cp:coreProperties>
</file>